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к экзамену по дисциплине  </w:t>
      </w:r>
    </w:p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и коллоидная</w:t>
      </w: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</w:t>
      </w:r>
    </w:p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факультета агробиологии и земельных ресурсов</w:t>
      </w:r>
    </w:p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</w:p>
    <w:p w:rsidR="005252B3" w:rsidRPr="005252B3" w:rsidRDefault="005252B3" w:rsidP="00525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52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19.03.02  Продукты питания из растительного сырья</w:t>
      </w:r>
    </w:p>
    <w:p w:rsidR="005252B3" w:rsidRDefault="005252B3" w:rsidP="005252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52B3" w:rsidRPr="00063C56" w:rsidRDefault="005252B3" w:rsidP="005252B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3C56">
        <w:rPr>
          <w:rFonts w:ascii="Times New Roman" w:eastAsia="Calibri" w:hAnsi="Times New Roman" w:cs="Times New Roman"/>
          <w:b/>
          <w:sz w:val="28"/>
          <w:szCs w:val="28"/>
          <w:u w:val="single"/>
        </w:rPr>
        <w:t>1. Физическая химия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Предмет, задачи и значение физической химии. Разделы физической химии.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Газообразное состояние вещества. Идеальный газ. Законы идеальных газов.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Жидкое состояние вещества.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Твердое состояние вещества.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Основные термодинамические понятия: внутренняя энергия, энтальпия, энтропия, энергия Гиббса.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Термохимия. Тепловой эффект. Закон Гесса и следствия из него.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Первое начало термодинамики. Энтальпия.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Второе начало термодинамики. Энтропия. 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Гомогенные и гетерогенные реакции. Скорость химических реакций. 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Скорость химических реакций. Факторы, влияющие на скорость химических реакций.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right="2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 Влияние температуры на скорость химической реакции. Правило Вант</w:t>
      </w:r>
      <w:r w:rsidR="00453262">
        <w:rPr>
          <w:rFonts w:ascii="Times New Roman" w:eastAsia="Calibri" w:hAnsi="Times New Roman" w:cs="Times New Roman"/>
          <w:sz w:val="28"/>
          <w:szCs w:val="28"/>
        </w:rPr>
        <w:t>-</w:t>
      </w:r>
      <w:r w:rsidRPr="00063C56">
        <w:rPr>
          <w:rFonts w:ascii="Times New Roman" w:eastAsia="Calibri" w:hAnsi="Times New Roman" w:cs="Times New Roman"/>
          <w:sz w:val="28"/>
          <w:szCs w:val="28"/>
        </w:rPr>
        <w:t>Гоффа. Уравнение Аррениуса.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 Катализ. Виды катализа. Влияние катализа на скорость химических реакций.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Обратимые и необратимые реакции. 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right="-211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262" w:rsidRPr="00063C56">
        <w:rPr>
          <w:rFonts w:ascii="Times New Roman" w:eastAsia="Calibri" w:hAnsi="Times New Roman" w:cs="Times New Roman"/>
          <w:sz w:val="28"/>
          <w:szCs w:val="28"/>
        </w:rPr>
        <w:t xml:space="preserve">Обратимые </w:t>
      </w:r>
      <w:r w:rsidRPr="00063C56">
        <w:rPr>
          <w:rFonts w:ascii="Times New Roman" w:eastAsia="Calibri" w:hAnsi="Times New Roman" w:cs="Times New Roman"/>
          <w:sz w:val="28"/>
          <w:szCs w:val="28"/>
        </w:rPr>
        <w:t>реакции и химическое равновесие. Константа равновесия.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Смещение равновесия. Факторы, влияющие на смещение химического равновесия. Принцип </w:t>
      </w:r>
      <w:proofErr w:type="spellStart"/>
      <w:r w:rsidRPr="00063C56">
        <w:rPr>
          <w:rFonts w:ascii="Times New Roman" w:eastAsia="Calibri" w:hAnsi="Times New Roman" w:cs="Times New Roman"/>
          <w:sz w:val="28"/>
          <w:szCs w:val="28"/>
        </w:rPr>
        <w:t>Ле-Шателье</w:t>
      </w:r>
      <w:proofErr w:type="spellEnd"/>
      <w:r w:rsidRPr="00063C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2B3" w:rsidRPr="00453262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262">
        <w:rPr>
          <w:rFonts w:ascii="Times New Roman" w:eastAsia="Calibri" w:hAnsi="Times New Roman" w:cs="Times New Roman"/>
          <w:sz w:val="28"/>
          <w:szCs w:val="28"/>
        </w:rPr>
        <w:t xml:space="preserve"> Общая характеристика растворов. Способы выражения концентрации растворов.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Законы Рауля. Криоскопия. Эбуллиоскопия.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Растворимость газов в жидкостях. Закон Генри. 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Диффузия. Осмос. Осмотическое давление. Закон Вант-Гоффа.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Теория электрической диссоциации Аррениуса. Степень диссоциации.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Электролитическая диссоциация. Слабые электролиты. Константа диссоциации.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right="-211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Сильные электролиты. Активность электролита. Ионная сила раствора.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Ионное произведение воды</w:t>
      </w:r>
      <w:proofErr w:type="gramStart"/>
      <w:r w:rsidRPr="00063C5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63C5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Н, </w:t>
      </w:r>
      <w:proofErr w:type="spellStart"/>
      <w:r w:rsidRPr="00063C56">
        <w:rPr>
          <w:rFonts w:ascii="Times New Roman" w:eastAsia="Calibri" w:hAnsi="Times New Roman" w:cs="Times New Roman"/>
          <w:sz w:val="28"/>
          <w:szCs w:val="28"/>
        </w:rPr>
        <w:t>рОН</w:t>
      </w:r>
      <w:proofErr w:type="spellEnd"/>
      <w:r w:rsidRPr="00063C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Буферные растворы. Составы буферных растворов.</w:t>
      </w:r>
    </w:p>
    <w:p w:rsidR="005252B3" w:rsidRPr="00063C56" w:rsidRDefault="005252B3" w:rsidP="00453262">
      <w:pPr>
        <w:numPr>
          <w:ilvl w:val="0"/>
          <w:numId w:val="1"/>
        </w:numPr>
        <w:tabs>
          <w:tab w:val="clear" w:pos="1080"/>
          <w:tab w:val="left" w:pos="284"/>
          <w:tab w:val="left" w:pos="567"/>
        </w:tabs>
        <w:spacing w:after="0" w:line="240" w:lineRule="auto"/>
        <w:ind w:left="567" w:right="-212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Буферные растворы. Буферная емкость. Значение буферных растворов.</w:t>
      </w:r>
    </w:p>
    <w:p w:rsidR="00453262" w:rsidRDefault="00453262" w:rsidP="005252B3">
      <w:pPr>
        <w:tabs>
          <w:tab w:val="num" w:pos="0"/>
          <w:tab w:val="left" w:pos="360"/>
          <w:tab w:val="left" w:pos="54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53262" w:rsidRDefault="00453262" w:rsidP="005252B3">
      <w:pPr>
        <w:tabs>
          <w:tab w:val="num" w:pos="0"/>
          <w:tab w:val="left" w:pos="360"/>
          <w:tab w:val="left" w:pos="54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252B3" w:rsidRPr="00063C56" w:rsidRDefault="005252B3" w:rsidP="005252B3">
      <w:pPr>
        <w:tabs>
          <w:tab w:val="num" w:pos="0"/>
          <w:tab w:val="left" w:pos="360"/>
          <w:tab w:val="left" w:pos="540"/>
        </w:tabs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063C56">
        <w:rPr>
          <w:rFonts w:ascii="Times New Roman" w:eastAsia="Calibri" w:hAnsi="Times New Roman" w:cs="Times New Roman"/>
          <w:b/>
          <w:sz w:val="28"/>
          <w:szCs w:val="28"/>
          <w:u w:val="single"/>
        </w:rPr>
        <w:t>2. Коллоидная химия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Предмет, задачи и значение коллоидной химии.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Общая характеристика сорбционных явлений. Адсорбция.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Адсорбция и биологические процессы.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Адсорбция на поверхности раздела твердое вещество-газ. Теории адсорбции. Изотермы адсорбции.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Адсорбция на поверхности раздела жидкость-газ. Поверхностное натяжение. 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Поверхностное натяжение. Поверхностно-активные вещества. Правило </w:t>
      </w:r>
      <w:proofErr w:type="spellStart"/>
      <w:r w:rsidRPr="00063C56">
        <w:rPr>
          <w:rFonts w:ascii="Times New Roman" w:eastAsia="Calibri" w:hAnsi="Times New Roman" w:cs="Times New Roman"/>
          <w:sz w:val="28"/>
          <w:szCs w:val="28"/>
        </w:rPr>
        <w:t>Дюкло-Траубе</w:t>
      </w:r>
      <w:proofErr w:type="spellEnd"/>
      <w:r w:rsidRPr="00063C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Адсорбция на поверхности твердое тело-жидкость. Гидрофильные и гидрофобные поверхности.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>Дисперсные системы, их классификация.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3C56">
        <w:rPr>
          <w:rFonts w:ascii="Times New Roman" w:eastAsia="Calibri" w:hAnsi="Times New Roman" w:cs="Times New Roman"/>
          <w:sz w:val="28"/>
          <w:szCs w:val="28"/>
        </w:rPr>
        <w:t>Мицеллярная</w:t>
      </w:r>
      <w:proofErr w:type="spellEnd"/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теория строения коллоидной частицы.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Строение мицеллы (состав мицеллы, </w:t>
      </w:r>
      <w:proofErr w:type="spellStart"/>
      <w:r w:rsidRPr="00063C56">
        <w:rPr>
          <w:rFonts w:ascii="Times New Roman" w:eastAsia="Calibri" w:hAnsi="Times New Roman" w:cs="Times New Roman"/>
          <w:sz w:val="28"/>
          <w:szCs w:val="28"/>
        </w:rPr>
        <w:t>мицеллярные</w:t>
      </w:r>
      <w:proofErr w:type="spellEnd"/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формулы для коллоидной и отрицательной мицеллы).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Методы получения коллоидных растворов.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Коагуляция лиофобных коллоидов. Порог коагуляции. Правило Шульце-Гарди.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Старение золей и пептизация.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Кинетическая устойчивость золей. Седиментация.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Очистка коллоидных систем.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Оптически свойства коллоидных систем.</w:t>
      </w:r>
    </w:p>
    <w:p w:rsidR="005252B3" w:rsidRPr="00063C56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Белки как природные коллоиды.</w:t>
      </w:r>
    </w:p>
    <w:p w:rsidR="00D53F71" w:rsidRDefault="005252B3" w:rsidP="00063C56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425"/>
        <w:jc w:val="both"/>
      </w:pPr>
      <w:r w:rsidRPr="00063C56">
        <w:rPr>
          <w:rFonts w:ascii="Times New Roman" w:eastAsia="Calibri" w:hAnsi="Times New Roman" w:cs="Times New Roman"/>
          <w:sz w:val="28"/>
          <w:szCs w:val="28"/>
        </w:rPr>
        <w:t xml:space="preserve"> Микрогетерогенные системы. </w:t>
      </w:r>
    </w:p>
    <w:sectPr w:rsidR="00D5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6ED"/>
    <w:multiLevelType w:val="hybridMultilevel"/>
    <w:tmpl w:val="69EC24F6"/>
    <w:lvl w:ilvl="0" w:tplc="704A2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705A1"/>
    <w:multiLevelType w:val="hybridMultilevel"/>
    <w:tmpl w:val="1DC0B0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39"/>
    <w:rsid w:val="00063C56"/>
    <w:rsid w:val="00453262"/>
    <w:rsid w:val="005252B3"/>
    <w:rsid w:val="00A97C39"/>
    <w:rsid w:val="00B37A70"/>
    <w:rsid w:val="00D5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2022-06-16T10:27:00Z</dcterms:created>
  <dcterms:modified xsi:type="dcterms:W3CDTF">2022-06-16T14:51:00Z</dcterms:modified>
</cp:coreProperties>
</file>